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5C" w:rsidRPr="00406192" w:rsidRDefault="00DF2C5C" w:rsidP="00DF2C5C">
      <w:pPr>
        <w:pStyle w:val="Title"/>
        <w:widowControl/>
        <w:tabs>
          <w:tab w:val="left" w:pos="8100"/>
        </w:tabs>
        <w:rPr>
          <w:rFonts w:cs="Arial"/>
          <w:b w:val="0"/>
          <w:szCs w:val="24"/>
        </w:rPr>
      </w:pPr>
      <w:r w:rsidRPr="00406192">
        <w:rPr>
          <w:rFonts w:cs="Arial"/>
          <w:b w:val="0"/>
          <w:szCs w:val="24"/>
        </w:rPr>
        <w:t>BANGOR IMMUNIZATION CLINIC</w:t>
      </w:r>
      <w:r>
        <w:rPr>
          <w:rFonts w:cs="Arial"/>
          <w:b w:val="0"/>
          <w:szCs w:val="24"/>
        </w:rPr>
        <w:t xml:space="preserve"> -</w:t>
      </w:r>
      <w:r w:rsidRPr="00406192">
        <w:rPr>
          <w:rFonts w:cs="Arial"/>
          <w:b w:val="0"/>
          <w:szCs w:val="24"/>
        </w:rPr>
        <w:t>WALK-IN CLINIC PRICE LIST</w:t>
      </w:r>
    </w:p>
    <w:p w:rsidR="00DF2C5C" w:rsidRPr="00406192" w:rsidRDefault="00DF2C5C" w:rsidP="00DF2C5C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</w:t>
      </w:r>
      <w:r w:rsidRPr="00406192">
        <w:rPr>
          <w:rFonts w:ascii="Arial" w:hAnsi="Arial" w:cs="Arial"/>
        </w:rPr>
        <w:t>FFECTIVE FEBRUARY 1, 2020</w:t>
      </w:r>
    </w:p>
    <w:p w:rsidR="00DF2C5C" w:rsidRPr="00406192" w:rsidRDefault="00DF2C5C" w:rsidP="00DF2C5C">
      <w:pPr>
        <w:pStyle w:val="Heading2"/>
        <w:keepNext/>
        <w:keepLines/>
        <w:widowControl/>
        <w:tabs>
          <w:tab w:val="left" w:pos="5040"/>
        </w:tabs>
        <w:jc w:val="center"/>
        <w:rPr>
          <w:rFonts w:cs="Arial"/>
          <w:szCs w:val="24"/>
          <w:u w:val="single"/>
        </w:rPr>
      </w:pPr>
      <w:r w:rsidRPr="00406192">
        <w:rPr>
          <w:rFonts w:cs="Arial"/>
          <w:szCs w:val="24"/>
          <w:u w:val="single"/>
        </w:rPr>
        <w:t>CHILDREN VACCINE IS PROVIDED AT NO CHARGE WITH A $15 ADMNISTRATION FEE</w:t>
      </w:r>
    </w:p>
    <w:p w:rsidR="00DF2C5C" w:rsidRDefault="00DF2C5C" w:rsidP="00DF2C5C">
      <w:pPr>
        <w:pStyle w:val="Heading2"/>
        <w:keepNext/>
        <w:keepLines/>
        <w:widowControl/>
        <w:tabs>
          <w:tab w:val="left" w:pos="5040"/>
        </w:tabs>
        <w:jc w:val="center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ADULT VACCINE IS PRICE LISTED PLUS A $15 ADMINISTRATION FEE</w:t>
      </w:r>
    </w:p>
    <w:p w:rsidR="00DF2C5C" w:rsidRPr="00406192" w:rsidRDefault="00DF2C5C" w:rsidP="00DF2C5C">
      <w:pPr>
        <w:pStyle w:val="Heading2"/>
        <w:keepNext/>
        <w:keepLines/>
        <w:widowControl/>
        <w:tabs>
          <w:tab w:val="left" w:pos="5040"/>
        </w:tabs>
        <w:jc w:val="center"/>
        <w:rPr>
          <w:rFonts w:cs="Arial"/>
          <w:b w:val="0"/>
          <w:szCs w:val="24"/>
        </w:rPr>
      </w:pPr>
      <w:r w:rsidRPr="00406192">
        <w:rPr>
          <w:rFonts w:cs="Arial"/>
          <w:b w:val="0"/>
          <w:szCs w:val="24"/>
        </w:rPr>
        <w:t>FOR MORE INFORMATION, PLEASE CONTACT THE OFFICE.</w:t>
      </w:r>
    </w:p>
    <w:p w:rsidR="00DF2C5C" w:rsidRPr="00406192" w:rsidRDefault="00DF2C5C" w:rsidP="00DF2C5C">
      <w:pPr>
        <w:jc w:val="center"/>
        <w:rPr>
          <w:rFonts w:ascii="Arial" w:hAnsi="Arial" w:cs="Arial"/>
          <w:szCs w:val="24"/>
          <w:u w:val="single"/>
        </w:rPr>
      </w:pPr>
      <w:r w:rsidRPr="00406192">
        <w:rPr>
          <w:rFonts w:ascii="Arial" w:hAnsi="Arial" w:cs="Arial"/>
          <w:szCs w:val="24"/>
          <w:u w:val="single"/>
        </w:rPr>
        <w:t>WALK-IN CLINIC AND APPOINTMENT VACCINES AVAILABLE</w:t>
      </w:r>
    </w:p>
    <w:p w:rsidR="00DF2C5C" w:rsidRPr="00406192" w:rsidRDefault="00DF2C5C" w:rsidP="00DF2C5C">
      <w:pPr>
        <w:jc w:val="center"/>
        <w:rPr>
          <w:rFonts w:ascii="Arial" w:hAnsi="Arial" w:cs="Arial"/>
          <w:szCs w:val="24"/>
        </w:rPr>
      </w:pPr>
      <w:r w:rsidRPr="00406192">
        <w:rPr>
          <w:rFonts w:ascii="Arial" w:hAnsi="Arial" w:cs="Arial"/>
          <w:szCs w:val="24"/>
        </w:rPr>
        <w:t xml:space="preserve"> </w:t>
      </w:r>
    </w:p>
    <w:p w:rsidR="00DF2C5C" w:rsidRPr="005E4620" w:rsidRDefault="00DF2C5C" w:rsidP="00DF2C5C">
      <w:pPr>
        <w:jc w:val="center"/>
        <w:rPr>
          <w:rFonts w:ascii="Arial" w:hAnsi="Arial" w:cs="Arial"/>
          <w:szCs w:val="24"/>
        </w:rPr>
      </w:pPr>
    </w:p>
    <w:p w:rsidR="00DF2C5C" w:rsidRDefault="00DF2C5C" w:rsidP="00DF2C5C">
      <w:pPr>
        <w:keepLines/>
        <w:widowControl/>
        <w:rPr>
          <w:rFonts w:ascii="Arial" w:hAnsi="Arial"/>
          <w:szCs w:val="24"/>
        </w:rPr>
      </w:pPr>
      <w:proofErr w:type="spellStart"/>
      <w:proofErr w:type="gramStart"/>
      <w:r>
        <w:rPr>
          <w:rFonts w:ascii="Arial" w:hAnsi="Arial"/>
          <w:szCs w:val="24"/>
        </w:rPr>
        <w:t>TDap</w:t>
      </w:r>
      <w:proofErr w:type="spellEnd"/>
      <w:r w:rsidRPr="009C2D68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>(</w:t>
      </w:r>
      <w:proofErr w:type="gramEnd"/>
      <w:r>
        <w:rPr>
          <w:rFonts w:ascii="Arial" w:hAnsi="Arial"/>
          <w:szCs w:val="24"/>
        </w:rPr>
        <w:t>tetanus/diphtheria/pertussis)</w:t>
      </w:r>
      <w:r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</w:t>
      </w:r>
      <w:r w:rsidRPr="009C2D6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D36B58">
        <w:rPr>
          <w:rFonts w:ascii="Arial" w:hAnsi="Arial"/>
          <w:szCs w:val="24"/>
        </w:rPr>
        <w:t xml:space="preserve">    $</w:t>
      </w:r>
      <w:r>
        <w:rPr>
          <w:rFonts w:ascii="Arial" w:hAnsi="Arial"/>
          <w:szCs w:val="24"/>
        </w:rPr>
        <w:t>60</w:t>
      </w:r>
      <w:r w:rsidRPr="00D36B58">
        <w:rPr>
          <w:rFonts w:ascii="Arial" w:hAnsi="Arial"/>
          <w:szCs w:val="24"/>
        </w:rPr>
        <w:t>.00</w:t>
      </w:r>
    </w:p>
    <w:p w:rsidR="00DF2C5C" w:rsidRPr="009C2D68" w:rsidRDefault="00DF2C5C" w:rsidP="00DF2C5C">
      <w:pPr>
        <w:keepLines/>
        <w:widowControl/>
        <w:rPr>
          <w:rFonts w:ascii="Arial" w:hAnsi="Arial"/>
          <w:color w:val="000000"/>
          <w:szCs w:val="24"/>
        </w:rPr>
      </w:pPr>
    </w:p>
    <w:p w:rsidR="00DF2C5C" w:rsidRDefault="00DF2C5C" w:rsidP="00DF2C5C">
      <w:pPr>
        <w:widowControl/>
        <w:tabs>
          <w:tab w:val="left" w:pos="7200"/>
        </w:tabs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TETANUS-DIPHTHERIA                                                     </w:t>
      </w:r>
      <w:r>
        <w:rPr>
          <w:rFonts w:ascii="Arial" w:hAnsi="Arial"/>
          <w:i/>
          <w:szCs w:val="24"/>
        </w:rPr>
        <w:t xml:space="preserve"> </w:t>
      </w:r>
      <w:r>
        <w:rPr>
          <w:rFonts w:ascii="Arial" w:hAnsi="Arial"/>
          <w:i/>
          <w:szCs w:val="24"/>
        </w:rPr>
        <w:tab/>
      </w:r>
      <w:r>
        <w:rPr>
          <w:rFonts w:ascii="Arial" w:hAnsi="Arial"/>
          <w:szCs w:val="24"/>
        </w:rPr>
        <w:t xml:space="preserve">    $60.00</w:t>
      </w:r>
    </w:p>
    <w:p w:rsidR="00DF2C5C" w:rsidRDefault="00DF2C5C" w:rsidP="00DF2C5C">
      <w:pPr>
        <w:keepLines/>
        <w:widowControl/>
        <w:tabs>
          <w:tab w:val="left" w:pos="7380"/>
        </w:tabs>
        <w:rPr>
          <w:rFonts w:ascii="Arial" w:hAnsi="Arial"/>
          <w:szCs w:val="24"/>
        </w:rPr>
      </w:pPr>
    </w:p>
    <w:p w:rsidR="00DF2C5C" w:rsidRDefault="00DF2C5C" w:rsidP="00DF2C5C">
      <w:pPr>
        <w:keepLines/>
        <w:widowControl/>
        <w:tabs>
          <w:tab w:val="left" w:pos="7380"/>
        </w:tabs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>GARDASIL</w:t>
      </w:r>
      <w:r>
        <w:rPr>
          <w:rFonts w:ascii="Arial" w:hAnsi="Arial"/>
          <w:szCs w:val="24"/>
        </w:rPr>
        <w:t xml:space="preserve"> (HPV – 3 dose </w:t>
      </w:r>
      <w:proofErr w:type="gramStart"/>
      <w:r>
        <w:rPr>
          <w:rFonts w:ascii="Arial" w:hAnsi="Arial"/>
          <w:szCs w:val="24"/>
        </w:rPr>
        <w:t>series)</w:t>
      </w:r>
      <w:r w:rsidRPr="009C2D68">
        <w:rPr>
          <w:rFonts w:ascii="Arial" w:hAnsi="Arial"/>
          <w:szCs w:val="24"/>
        </w:rPr>
        <w:t xml:space="preserve">   </w:t>
      </w:r>
      <w:proofErr w:type="gramEnd"/>
      <w:r w:rsidRPr="009C2D68">
        <w:rPr>
          <w:rFonts w:ascii="Arial" w:hAnsi="Arial"/>
          <w:szCs w:val="24"/>
        </w:rPr>
        <w:t xml:space="preserve">                          </w:t>
      </w:r>
      <w:r w:rsidRPr="009C2D68">
        <w:rPr>
          <w:rFonts w:ascii="Arial" w:hAnsi="Arial"/>
          <w:szCs w:val="24"/>
        </w:rPr>
        <w:tab/>
        <w:t xml:space="preserve"> $</w:t>
      </w:r>
      <w:r>
        <w:rPr>
          <w:rFonts w:ascii="Arial" w:hAnsi="Arial"/>
          <w:szCs w:val="24"/>
        </w:rPr>
        <w:t>250</w:t>
      </w:r>
      <w:r w:rsidRPr="009C2D68">
        <w:rPr>
          <w:rFonts w:ascii="Arial" w:hAnsi="Arial"/>
          <w:szCs w:val="24"/>
        </w:rPr>
        <w:t xml:space="preserve">.00 </w:t>
      </w:r>
      <w:r>
        <w:rPr>
          <w:rFonts w:ascii="Arial" w:hAnsi="Arial"/>
          <w:szCs w:val="24"/>
        </w:rPr>
        <w:t>per dose</w:t>
      </w:r>
    </w:p>
    <w:p w:rsidR="00DF2C5C" w:rsidRDefault="00DF2C5C" w:rsidP="00DF2C5C">
      <w:pPr>
        <w:keepLines/>
        <w:widowControl/>
        <w:tabs>
          <w:tab w:val="left" w:pos="7380"/>
        </w:tabs>
        <w:rPr>
          <w:rFonts w:ascii="Arial" w:hAnsi="Arial"/>
          <w:szCs w:val="24"/>
        </w:rPr>
      </w:pPr>
    </w:p>
    <w:p w:rsidR="00DF2C5C" w:rsidRDefault="00DF2C5C" w:rsidP="00DF2C5C">
      <w:pPr>
        <w:keepLines/>
        <w:widowControl/>
        <w:tabs>
          <w:tab w:val="left" w:pos="738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POLIO – IPV</w:t>
      </w:r>
      <w:r>
        <w:rPr>
          <w:rFonts w:ascii="Arial" w:hAnsi="Arial"/>
          <w:szCs w:val="24"/>
        </w:rPr>
        <w:tab/>
        <w:t xml:space="preserve"> $70.00</w:t>
      </w:r>
    </w:p>
    <w:p w:rsidR="00DF2C5C" w:rsidRDefault="00DF2C5C" w:rsidP="00DF2C5C">
      <w:pPr>
        <w:keepLines/>
        <w:widowControl/>
        <w:rPr>
          <w:rFonts w:ascii="Arial" w:hAnsi="Arial"/>
          <w:szCs w:val="24"/>
        </w:rPr>
      </w:pPr>
    </w:p>
    <w:p w:rsidR="00DF2C5C" w:rsidRPr="009C2D68" w:rsidRDefault="00DF2C5C" w:rsidP="00DF2C5C">
      <w:pPr>
        <w:keepLines/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MMR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             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  $</w:t>
      </w:r>
      <w:r>
        <w:rPr>
          <w:rFonts w:ascii="Arial" w:hAnsi="Arial"/>
          <w:szCs w:val="24"/>
        </w:rPr>
        <w:t>100</w:t>
      </w:r>
      <w:r w:rsidRPr="009C2D68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00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HIB (for adults with physician order)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$50.00</w:t>
      </w: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DF2C5C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>HEPATITIS B (3 Dose Series)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$85.00 per dose</w:t>
      </w:r>
    </w:p>
    <w:p w:rsidR="00DF2C5C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HEPATITIS B (2 Dose </w:t>
      </w:r>
      <w:proofErr w:type="gramStart"/>
      <w:r>
        <w:rPr>
          <w:rFonts w:ascii="Arial" w:hAnsi="Arial"/>
          <w:szCs w:val="24"/>
        </w:rPr>
        <w:t>Series)</w:t>
      </w:r>
      <w:r w:rsidRPr="009C2D68">
        <w:rPr>
          <w:rFonts w:ascii="Arial" w:hAnsi="Arial"/>
          <w:szCs w:val="24"/>
        </w:rPr>
        <w:t xml:space="preserve">   </w:t>
      </w:r>
      <w:proofErr w:type="gramEnd"/>
      <w:r w:rsidRPr="009C2D68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 xml:space="preserve">         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</w:t>
      </w:r>
      <w:r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 xml:space="preserve">  $</w:t>
      </w:r>
      <w:r>
        <w:rPr>
          <w:rFonts w:ascii="Arial" w:hAnsi="Arial"/>
          <w:szCs w:val="24"/>
        </w:rPr>
        <w:t>140</w:t>
      </w:r>
      <w:r w:rsidRPr="009C2D68">
        <w:rPr>
          <w:rFonts w:ascii="Arial" w:hAnsi="Arial"/>
          <w:szCs w:val="24"/>
        </w:rPr>
        <w:t xml:space="preserve">.00 </w:t>
      </w:r>
      <w:r>
        <w:rPr>
          <w:rFonts w:ascii="Arial" w:hAnsi="Arial"/>
          <w:szCs w:val="24"/>
        </w:rPr>
        <w:t>per dose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HEPATITIS A (2 Dose </w:t>
      </w:r>
      <w:proofErr w:type="gramStart"/>
      <w:r w:rsidRPr="009C2D68">
        <w:rPr>
          <w:rFonts w:ascii="Arial" w:hAnsi="Arial"/>
          <w:szCs w:val="24"/>
        </w:rPr>
        <w:t xml:space="preserve">Series)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proofErr w:type="gramEnd"/>
      <w:r>
        <w:rPr>
          <w:rFonts w:ascii="Arial" w:hAnsi="Arial"/>
          <w:szCs w:val="24"/>
        </w:rPr>
        <w:tab/>
        <w:t xml:space="preserve">          </w:t>
      </w:r>
      <w:r w:rsidRPr="009C2D68">
        <w:rPr>
          <w:rFonts w:ascii="Arial" w:hAnsi="Arial"/>
          <w:szCs w:val="24"/>
        </w:rPr>
        <w:t xml:space="preserve">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    </w:t>
      </w:r>
      <w:r w:rsidRPr="009C2D68">
        <w:rPr>
          <w:rFonts w:ascii="Arial" w:hAnsi="Arial"/>
          <w:szCs w:val="24"/>
        </w:rPr>
        <w:tab/>
        <w:t xml:space="preserve">    $</w:t>
      </w:r>
      <w:r>
        <w:rPr>
          <w:rFonts w:ascii="Arial" w:hAnsi="Arial"/>
          <w:szCs w:val="24"/>
        </w:rPr>
        <w:t>85</w:t>
      </w:r>
      <w:r w:rsidRPr="009C2D68">
        <w:rPr>
          <w:rFonts w:ascii="Arial" w:hAnsi="Arial"/>
          <w:szCs w:val="24"/>
        </w:rPr>
        <w:t xml:space="preserve">.00 </w:t>
      </w:r>
      <w:r>
        <w:rPr>
          <w:rFonts w:ascii="Arial" w:hAnsi="Arial"/>
          <w:szCs w:val="24"/>
        </w:rPr>
        <w:t>per dose</w:t>
      </w:r>
    </w:p>
    <w:p w:rsidR="00DF2C5C" w:rsidRPr="009C2D68" w:rsidRDefault="00DF2C5C" w:rsidP="00DF2C5C">
      <w:pPr>
        <w:widowControl/>
        <w:ind w:firstLine="720"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INFLUENZA</w:t>
      </w:r>
      <w:r>
        <w:rPr>
          <w:rFonts w:ascii="Arial" w:hAnsi="Arial"/>
          <w:szCs w:val="24"/>
        </w:rPr>
        <w:tab/>
        <w:t xml:space="preserve">(Bill Anthem, Cigna, HP, </w:t>
      </w:r>
      <w:proofErr w:type="gramStart"/>
      <w:r>
        <w:rPr>
          <w:rFonts w:ascii="Arial" w:hAnsi="Arial"/>
          <w:szCs w:val="24"/>
        </w:rPr>
        <w:t xml:space="preserve">MCHO)   </w:t>
      </w:r>
      <w:proofErr w:type="gramEnd"/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 xml:space="preserve">      </w:t>
      </w:r>
      <w:r>
        <w:rPr>
          <w:rFonts w:ascii="Arial" w:hAnsi="Arial"/>
          <w:szCs w:val="24"/>
        </w:rPr>
        <w:tab/>
        <w:t xml:space="preserve">       </w:t>
      </w:r>
      <w:r w:rsidRPr="009C2D68">
        <w:rPr>
          <w:rFonts w:ascii="Arial" w:hAnsi="Arial"/>
          <w:szCs w:val="24"/>
        </w:rPr>
        <w:t xml:space="preserve">     </w:t>
      </w:r>
      <w:r>
        <w:rPr>
          <w:rFonts w:ascii="Arial" w:hAnsi="Arial"/>
          <w:szCs w:val="24"/>
        </w:rPr>
        <w:t xml:space="preserve">  </w:t>
      </w:r>
      <w:r w:rsidRPr="009C2D68">
        <w:rPr>
          <w:rFonts w:ascii="Arial" w:hAnsi="Arial"/>
          <w:szCs w:val="24"/>
        </w:rPr>
        <w:t xml:space="preserve"> $</w:t>
      </w:r>
      <w:r>
        <w:rPr>
          <w:rFonts w:ascii="Arial" w:hAnsi="Arial"/>
          <w:szCs w:val="24"/>
        </w:rPr>
        <w:t>25</w:t>
      </w:r>
      <w:r w:rsidRPr="009C2D68">
        <w:rPr>
          <w:rFonts w:ascii="Arial" w:hAnsi="Arial"/>
          <w:szCs w:val="24"/>
        </w:rPr>
        <w:t xml:space="preserve">.00  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>PNEUMONIA</w:t>
      </w:r>
      <w:r>
        <w:rPr>
          <w:rFonts w:ascii="Arial" w:hAnsi="Arial"/>
          <w:szCs w:val="24"/>
        </w:rPr>
        <w:t xml:space="preserve"> – Pneumococcal-23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$125.00</w:t>
      </w:r>
    </w:p>
    <w:p w:rsidR="00DF2C5C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PNEUMONIA – Prevnair-13</w:t>
      </w:r>
      <w:r w:rsidRPr="009C2D68">
        <w:rPr>
          <w:rFonts w:ascii="Arial" w:hAnsi="Arial"/>
          <w:szCs w:val="24"/>
        </w:rPr>
        <w:t xml:space="preserve">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proofErr w:type="gramStart"/>
      <w:r w:rsidRPr="009C2D68">
        <w:rPr>
          <w:rFonts w:ascii="Arial" w:hAnsi="Arial"/>
          <w:szCs w:val="24"/>
        </w:rPr>
        <w:tab/>
        <w:t xml:space="preserve">  </w:t>
      </w:r>
      <w:r w:rsidRPr="009C2D68">
        <w:rPr>
          <w:rFonts w:ascii="Arial" w:hAnsi="Arial"/>
          <w:szCs w:val="24"/>
        </w:rPr>
        <w:tab/>
      </w:r>
      <w:proofErr w:type="gramEnd"/>
      <w:r w:rsidRPr="009C2D68">
        <w:rPr>
          <w:rFonts w:ascii="Arial" w:hAnsi="Arial"/>
          <w:szCs w:val="24"/>
        </w:rPr>
        <w:t xml:space="preserve">     </w:t>
      </w:r>
      <w:r w:rsidRPr="009C2D6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 xml:space="preserve">    $</w:t>
      </w:r>
      <w:r>
        <w:rPr>
          <w:rFonts w:ascii="Arial" w:hAnsi="Arial"/>
          <w:szCs w:val="24"/>
        </w:rPr>
        <w:t>250</w:t>
      </w:r>
      <w:r w:rsidRPr="009C2D68">
        <w:rPr>
          <w:rFonts w:ascii="Arial" w:hAnsi="Arial"/>
          <w:szCs w:val="24"/>
        </w:rPr>
        <w:t xml:space="preserve">.00 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                                               </w:t>
      </w:r>
    </w:p>
    <w:p w:rsidR="00DF2C5C" w:rsidRDefault="00DF2C5C" w:rsidP="00DF2C5C">
      <w:pPr>
        <w:pStyle w:val="Heading3"/>
        <w:rPr>
          <w:b w:val="0"/>
          <w:sz w:val="24"/>
          <w:szCs w:val="24"/>
        </w:rPr>
      </w:pPr>
      <w:r w:rsidRPr="00FB3EB2">
        <w:rPr>
          <w:b w:val="0"/>
          <w:sz w:val="22"/>
          <w:szCs w:val="22"/>
        </w:rPr>
        <w:t>PRE-EXPOSURE RABIES SERIES (3 Dose Series)</w:t>
      </w:r>
      <w:r w:rsidRPr="00FB3EB2">
        <w:rPr>
          <w:b w:val="0"/>
          <w:sz w:val="22"/>
          <w:szCs w:val="22"/>
        </w:rPr>
        <w:tab/>
        <w:t xml:space="preserve">                 </w:t>
      </w:r>
      <w:r>
        <w:rPr>
          <w:b w:val="0"/>
          <w:sz w:val="22"/>
          <w:szCs w:val="22"/>
        </w:rPr>
        <w:t xml:space="preserve">         </w:t>
      </w:r>
      <w:r w:rsidRPr="00FB3EB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$330.00 per dose        </w:t>
      </w:r>
    </w:p>
    <w:p w:rsidR="00DF2C5C" w:rsidRDefault="00DF2C5C" w:rsidP="00DF2C5C">
      <w:pPr>
        <w:pStyle w:val="Heading3"/>
        <w:rPr>
          <w:b w:val="0"/>
          <w:sz w:val="24"/>
          <w:szCs w:val="24"/>
        </w:rPr>
      </w:pPr>
    </w:p>
    <w:p w:rsidR="00DF2C5C" w:rsidRDefault="00DF2C5C" w:rsidP="00DF2C5C">
      <w:pPr>
        <w:pStyle w:val="Heading3"/>
        <w:rPr>
          <w:b w:val="0"/>
          <w:sz w:val="24"/>
          <w:szCs w:val="24"/>
        </w:rPr>
      </w:pPr>
      <w:r w:rsidRPr="009C2D68">
        <w:rPr>
          <w:b w:val="0"/>
          <w:sz w:val="24"/>
          <w:szCs w:val="24"/>
        </w:rPr>
        <w:t>TWINRIX (Hep A&amp;B combination</w:t>
      </w:r>
      <w:r>
        <w:rPr>
          <w:b w:val="0"/>
          <w:sz w:val="24"/>
          <w:szCs w:val="24"/>
        </w:rPr>
        <w:t>) – 3 Dose Series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$100.00 per dose</w:t>
      </w:r>
    </w:p>
    <w:p w:rsidR="00DF2C5C" w:rsidRPr="009C2D68" w:rsidRDefault="00DF2C5C" w:rsidP="00DF2C5C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</w:t>
      </w:r>
      <w:r w:rsidRPr="009C2D68">
        <w:rPr>
          <w:b w:val="0"/>
          <w:sz w:val="24"/>
          <w:szCs w:val="24"/>
        </w:rPr>
        <w:t>18 years &amp; older</w:t>
      </w:r>
      <w:r>
        <w:rPr>
          <w:b w:val="0"/>
          <w:sz w:val="24"/>
          <w:szCs w:val="24"/>
        </w:rPr>
        <w:t xml:space="preserve"> </w:t>
      </w:r>
      <w:r w:rsidRPr="009C2D68">
        <w:rPr>
          <w:b w:val="0"/>
          <w:sz w:val="24"/>
          <w:szCs w:val="24"/>
        </w:rPr>
        <w:t xml:space="preserve">               </w:t>
      </w:r>
    </w:p>
    <w:p w:rsidR="00DF2C5C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MENINGITIS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$160.00</w:t>
      </w:r>
      <w:r>
        <w:rPr>
          <w:rFonts w:ascii="Arial" w:hAnsi="Arial"/>
          <w:szCs w:val="24"/>
        </w:rPr>
        <w:tab/>
      </w:r>
    </w:p>
    <w:p w:rsidR="00DF2C5C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>MENINGITIS B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ab/>
        <w:t xml:space="preserve">     </w:t>
      </w:r>
      <w:r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 xml:space="preserve">      </w:t>
      </w:r>
      <w:r w:rsidRPr="009C2D6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    $185.00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</w:p>
    <w:p w:rsidR="00DF2C5C" w:rsidRDefault="00DF2C5C" w:rsidP="00DF2C5C">
      <w:pPr>
        <w:widowControl/>
        <w:rPr>
          <w:rFonts w:ascii="Arial" w:hAnsi="Arial"/>
          <w:szCs w:val="24"/>
        </w:rPr>
      </w:pP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VARICELLA                                            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 </w:t>
      </w:r>
      <w:r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 xml:space="preserve"> $1</w:t>
      </w:r>
      <w:r>
        <w:rPr>
          <w:rFonts w:ascii="Arial" w:hAnsi="Arial"/>
          <w:szCs w:val="24"/>
        </w:rPr>
        <w:t>55</w:t>
      </w:r>
      <w:r w:rsidRPr="009C2D68">
        <w:rPr>
          <w:rFonts w:ascii="Arial" w:hAnsi="Arial"/>
          <w:szCs w:val="24"/>
        </w:rPr>
        <w:t xml:space="preserve">.00 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</w:p>
    <w:p w:rsidR="00DF2C5C" w:rsidRPr="00D20FD4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SHINGRIX (Shingles Vaccine) – 2 dose series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$185.00 per dose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 xml:space="preserve">   </w:t>
      </w: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>TB TESTING*</w:t>
      </w:r>
      <w:r>
        <w:rPr>
          <w:rFonts w:ascii="Arial" w:hAnsi="Arial"/>
          <w:szCs w:val="24"/>
        </w:rPr>
        <w:t>*</w:t>
      </w:r>
      <w:r w:rsidRPr="009C2D68"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b/>
          <w:szCs w:val="24"/>
        </w:rPr>
        <w:t>(Monday</w:t>
      </w:r>
      <w:r>
        <w:rPr>
          <w:rFonts w:ascii="Arial" w:hAnsi="Arial"/>
          <w:b/>
          <w:szCs w:val="24"/>
        </w:rPr>
        <w:t xml:space="preserve">s </w:t>
      </w:r>
      <w:r w:rsidRPr="00E15B96">
        <w:rPr>
          <w:rFonts w:ascii="Arial" w:hAnsi="Arial"/>
          <w:b/>
          <w:szCs w:val="24"/>
        </w:rPr>
        <w:t>9</w:t>
      </w:r>
      <w:r w:rsidRPr="009C2D68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AM</w:t>
      </w:r>
      <w:r w:rsidRPr="009C2D68">
        <w:rPr>
          <w:rFonts w:ascii="Arial" w:hAnsi="Arial"/>
          <w:b/>
          <w:szCs w:val="24"/>
        </w:rPr>
        <w:t xml:space="preserve">– </w:t>
      </w:r>
      <w:r>
        <w:rPr>
          <w:rFonts w:ascii="Arial" w:hAnsi="Arial"/>
          <w:b/>
          <w:szCs w:val="24"/>
        </w:rPr>
        <w:t xml:space="preserve">12 </w:t>
      </w:r>
      <w:proofErr w:type="gramStart"/>
      <w:r>
        <w:rPr>
          <w:rFonts w:ascii="Arial" w:hAnsi="Arial"/>
          <w:b/>
          <w:szCs w:val="24"/>
        </w:rPr>
        <w:t>Noon</w:t>
      </w:r>
      <w:r w:rsidRPr="009C2D68">
        <w:rPr>
          <w:rFonts w:ascii="Arial" w:hAnsi="Arial"/>
          <w:b/>
          <w:szCs w:val="24"/>
        </w:rPr>
        <w:t>)</w:t>
      </w:r>
      <w:r w:rsidRPr="009C2D68">
        <w:rPr>
          <w:rFonts w:ascii="Arial" w:hAnsi="Arial"/>
          <w:szCs w:val="24"/>
        </w:rPr>
        <w:t xml:space="preserve">   </w:t>
      </w:r>
      <w:proofErr w:type="gramEnd"/>
      <w:r w:rsidRPr="009C2D68">
        <w:rPr>
          <w:rFonts w:ascii="Arial" w:hAnsi="Arial"/>
          <w:szCs w:val="24"/>
        </w:rPr>
        <w:t xml:space="preserve">  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  </w:t>
      </w:r>
      <w:r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>$5</w:t>
      </w:r>
      <w:r>
        <w:rPr>
          <w:rFonts w:ascii="Arial" w:hAnsi="Arial"/>
          <w:szCs w:val="24"/>
        </w:rPr>
        <w:t>0</w:t>
      </w:r>
      <w:r w:rsidRPr="009C2D68">
        <w:rPr>
          <w:rFonts w:ascii="Arial" w:hAnsi="Arial"/>
          <w:szCs w:val="24"/>
        </w:rPr>
        <w:t>.00 plant/read</w:t>
      </w:r>
    </w:p>
    <w:p w:rsidR="00DF2C5C" w:rsidRDefault="00DF2C5C" w:rsidP="00DF2C5C">
      <w:pPr>
        <w:widowControl/>
        <w:rPr>
          <w:rFonts w:ascii="Arial" w:hAnsi="Arial"/>
          <w:b/>
          <w:szCs w:val="24"/>
        </w:rPr>
      </w:pPr>
      <w:r w:rsidRPr="009C2D68">
        <w:rPr>
          <w:rFonts w:ascii="Arial" w:hAnsi="Arial"/>
          <w:szCs w:val="24"/>
        </w:rPr>
        <w:t>TB READING</w:t>
      </w:r>
      <w:proofErr w:type="gramStart"/>
      <w:r>
        <w:rPr>
          <w:rFonts w:ascii="Arial" w:hAnsi="Arial"/>
          <w:szCs w:val="24"/>
        </w:rPr>
        <w:t xml:space="preserve">  </w:t>
      </w:r>
      <w:r w:rsidRPr="009C2D68"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b/>
          <w:szCs w:val="24"/>
        </w:rPr>
        <w:t>(</w:t>
      </w:r>
      <w:proofErr w:type="gramEnd"/>
      <w:r w:rsidRPr="009C2D68">
        <w:rPr>
          <w:rFonts w:ascii="Arial" w:hAnsi="Arial"/>
          <w:b/>
          <w:szCs w:val="24"/>
        </w:rPr>
        <w:t>Wednesday</w:t>
      </w:r>
      <w:r>
        <w:rPr>
          <w:rFonts w:ascii="Arial" w:hAnsi="Arial"/>
          <w:b/>
          <w:szCs w:val="24"/>
        </w:rPr>
        <w:t xml:space="preserve">s </w:t>
      </w:r>
      <w:r w:rsidRPr="00E15B96">
        <w:rPr>
          <w:rFonts w:ascii="Arial" w:hAnsi="Arial"/>
          <w:b/>
          <w:szCs w:val="24"/>
        </w:rPr>
        <w:t>9</w:t>
      </w:r>
      <w:r w:rsidRPr="009C2D68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AM</w:t>
      </w:r>
      <w:r w:rsidRPr="009C2D68">
        <w:rPr>
          <w:rFonts w:ascii="Arial" w:hAnsi="Arial"/>
          <w:b/>
          <w:szCs w:val="24"/>
        </w:rPr>
        <w:t xml:space="preserve">– </w:t>
      </w:r>
      <w:r>
        <w:rPr>
          <w:rFonts w:ascii="Arial" w:hAnsi="Arial"/>
          <w:b/>
          <w:szCs w:val="24"/>
        </w:rPr>
        <w:t>12 Noon)</w:t>
      </w:r>
    </w:p>
    <w:p w:rsidR="00DF2C5C" w:rsidRDefault="00DF2C5C" w:rsidP="00DF2C5C">
      <w:pPr>
        <w:widowControl/>
        <w:ind w:left="72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**Call to make alternative arrangements</w:t>
      </w:r>
    </w:p>
    <w:p w:rsidR="00DF2C5C" w:rsidRPr="009C2D68" w:rsidRDefault="00DF2C5C" w:rsidP="00DF2C5C">
      <w:pPr>
        <w:widowControl/>
        <w:ind w:left="720"/>
        <w:rPr>
          <w:rFonts w:ascii="Arial" w:hAnsi="Arial"/>
          <w:szCs w:val="24"/>
        </w:rPr>
      </w:pPr>
    </w:p>
    <w:p w:rsidR="00DF2C5C" w:rsidRPr="009C2D68" w:rsidRDefault="00DF2C5C" w:rsidP="00DF2C5C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T-Spot/</w:t>
      </w:r>
      <w:proofErr w:type="spellStart"/>
      <w:r>
        <w:rPr>
          <w:rFonts w:ascii="Arial" w:hAnsi="Arial"/>
          <w:szCs w:val="24"/>
        </w:rPr>
        <w:t>Quantiferon</w:t>
      </w:r>
      <w:proofErr w:type="spellEnd"/>
      <w:r>
        <w:rPr>
          <w:rFonts w:ascii="Arial" w:hAnsi="Arial"/>
          <w:szCs w:val="24"/>
        </w:rPr>
        <w:t xml:space="preserve"> TB Gold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$100.00/lab draw</w:t>
      </w:r>
    </w:p>
    <w:p w:rsidR="00DF2C5C" w:rsidRDefault="00DF2C5C" w:rsidP="00DF2C5C">
      <w:pPr>
        <w:pStyle w:val="BodyText"/>
        <w:widowControl/>
        <w:rPr>
          <w:szCs w:val="24"/>
          <w:u w:val="single"/>
        </w:rPr>
      </w:pPr>
    </w:p>
    <w:p w:rsidR="00DF2C5C" w:rsidRDefault="00DF2C5C" w:rsidP="00DF2C5C">
      <w:pPr>
        <w:pStyle w:val="BodyText"/>
        <w:widowControl/>
        <w:rPr>
          <w:szCs w:val="24"/>
          <w:u w:val="single"/>
        </w:rPr>
      </w:pPr>
    </w:p>
    <w:p w:rsidR="00DF2C5C" w:rsidRDefault="00DF2C5C" w:rsidP="00DF2C5C">
      <w:pPr>
        <w:pStyle w:val="BodyText"/>
        <w:widowControl/>
        <w:rPr>
          <w:szCs w:val="24"/>
          <w:u w:val="single"/>
        </w:rPr>
      </w:pPr>
      <w:bookmarkStart w:id="0" w:name="_GoBack"/>
      <w:bookmarkEnd w:id="0"/>
    </w:p>
    <w:p w:rsidR="00DF2C5C" w:rsidRDefault="00DF2C5C" w:rsidP="00DF2C5C">
      <w:pPr>
        <w:pStyle w:val="BodyText"/>
        <w:widowControl/>
        <w:rPr>
          <w:szCs w:val="24"/>
          <w:u w:val="single"/>
        </w:rPr>
      </w:pPr>
    </w:p>
    <w:p w:rsidR="00A71302" w:rsidRPr="00DF2C5C" w:rsidRDefault="00A71302" w:rsidP="00DF2C5C"/>
    <w:sectPr w:rsidR="00A71302" w:rsidRPr="00DF2C5C" w:rsidSect="00A71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09" w:rsidRDefault="00924309" w:rsidP="00A71302">
      <w:r>
        <w:separator/>
      </w:r>
    </w:p>
  </w:endnote>
  <w:endnote w:type="continuationSeparator" w:id="0">
    <w:p w:rsidR="00924309" w:rsidRDefault="00924309" w:rsidP="00A7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09" w:rsidRDefault="00924309" w:rsidP="00A71302">
      <w:r>
        <w:separator/>
      </w:r>
    </w:p>
  </w:footnote>
  <w:footnote w:type="continuationSeparator" w:id="0">
    <w:p w:rsidR="00924309" w:rsidRDefault="00924309" w:rsidP="00A7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02" w:rsidRDefault="00A71302" w:rsidP="00A71302">
    <w:pPr>
      <w:pStyle w:val="Header"/>
      <w:tabs>
        <w:tab w:val="left" w:pos="680"/>
        <w:tab w:val="left" w:pos="6620"/>
      </w:tabs>
    </w:pPr>
    <w:r>
      <w:tab/>
    </w:r>
    <w:r>
      <w:tab/>
    </w:r>
    <w:r w:rsidR="00E36BEA" w:rsidRPr="000A42F6">
      <w:rPr>
        <w:noProof/>
      </w:rPr>
      <w:drawing>
        <wp:inline distT="0" distB="0" distL="0" distR="0" wp14:anchorId="6B3E15CD" wp14:editId="47D7460B">
          <wp:extent cx="1962150" cy="882129"/>
          <wp:effectExtent l="0" t="0" r="0" b="0"/>
          <wp:docPr id="13" name="Picture 13" descr="C:\Users\ebeaulie\AppData\Local\Microsoft\Windows\Temporary Internet Files\Content.Outlook\WPZ2XP98\BPH_Logo_F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aulie\AppData\Local\Microsoft\Windows\Temporary Internet Files\Content.Outlook\WPZ2XP98\BPH_Logo_FN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29" cy="88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302" w:rsidRDefault="00A71302" w:rsidP="00A71302">
    <w:pPr>
      <w:pStyle w:val="Header"/>
      <w:tabs>
        <w:tab w:val="left" w:pos="680"/>
        <w:tab w:val="left" w:pos="6620"/>
      </w:tabs>
    </w:pPr>
    <w:r>
      <w:tab/>
    </w:r>
  </w:p>
  <w:p w:rsidR="00A71302" w:rsidRPr="00A71302" w:rsidRDefault="00A71302" w:rsidP="00A71302">
    <w:pPr>
      <w:pStyle w:val="Header"/>
      <w:tabs>
        <w:tab w:val="left" w:pos="662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29D" w:rsidRDefault="00F21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1725"/>
    <w:multiLevelType w:val="hybridMultilevel"/>
    <w:tmpl w:val="75221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3B7B"/>
    <w:multiLevelType w:val="hybridMultilevel"/>
    <w:tmpl w:val="26389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0DD8"/>
    <w:multiLevelType w:val="hybridMultilevel"/>
    <w:tmpl w:val="BE8C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74EB"/>
    <w:multiLevelType w:val="hybridMultilevel"/>
    <w:tmpl w:val="617A0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417E3"/>
    <w:multiLevelType w:val="hybridMultilevel"/>
    <w:tmpl w:val="1A6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02"/>
    <w:rsid w:val="006A168B"/>
    <w:rsid w:val="00924309"/>
    <w:rsid w:val="00A71302"/>
    <w:rsid w:val="00A741EF"/>
    <w:rsid w:val="00AE5188"/>
    <w:rsid w:val="00C02862"/>
    <w:rsid w:val="00DF2C5C"/>
    <w:rsid w:val="00E36BEA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681EF"/>
  <w15:chartTrackingRefBased/>
  <w15:docId w15:val="{A86BA689-A875-40F2-AC9D-9E93158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C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F2C5C"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DF2C5C"/>
    <w:pPr>
      <w:keepNext/>
      <w:widowControl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0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1302"/>
  </w:style>
  <w:style w:type="paragraph" w:styleId="Footer">
    <w:name w:val="footer"/>
    <w:basedOn w:val="Normal"/>
    <w:link w:val="FooterChar"/>
    <w:uiPriority w:val="99"/>
    <w:unhideWhenUsed/>
    <w:rsid w:val="00A7130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1302"/>
  </w:style>
  <w:style w:type="paragraph" w:styleId="BalloonText">
    <w:name w:val="Balloon Text"/>
    <w:basedOn w:val="Normal"/>
    <w:link w:val="BalloonTextChar"/>
    <w:uiPriority w:val="99"/>
    <w:semiHidden/>
    <w:unhideWhenUsed/>
    <w:rsid w:val="00E3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18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E5188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DF2C5C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F2C5C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DF2C5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DF2C5C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DF2C5C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F2C5C"/>
    <w:rPr>
      <w:rFonts w:ascii="Arial" w:eastAsia="Times New Roman" w:hAnsi="Aria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Beaulieu, Elaine</dc:creator>
  <cp:keywords/>
  <dc:description/>
  <cp:lastModifiedBy>Doyle, Jennifer</cp:lastModifiedBy>
  <cp:revision>2</cp:revision>
  <cp:lastPrinted>2019-04-17T13:48:00Z</cp:lastPrinted>
  <dcterms:created xsi:type="dcterms:W3CDTF">2020-01-31T17:09:00Z</dcterms:created>
  <dcterms:modified xsi:type="dcterms:W3CDTF">2020-01-31T17:09:00Z</dcterms:modified>
</cp:coreProperties>
</file>